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7" w:rsidRDefault="000E1AC7" w:rsidP="0024694C">
      <w:pPr>
        <w:pStyle w:val="Title"/>
        <w:spacing w:line="240" w:lineRule="auto"/>
        <w:ind w:left="283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UCHWAŁA NR 1640/17</w:t>
      </w:r>
    </w:p>
    <w:p w:rsidR="000E1AC7" w:rsidRDefault="000E1AC7" w:rsidP="00E6131A">
      <w:pPr>
        <w:pStyle w:val="Subtitl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ZARZĄDU WOJEWÓDZTWA ŁÓDZKIEGO</w:t>
      </w:r>
    </w:p>
    <w:p w:rsidR="000E1AC7" w:rsidRDefault="000E1AC7" w:rsidP="00E613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bookmarkStart w:id="0" w:name="_GoBack"/>
      <w:bookmarkEnd w:id="0"/>
      <w:r>
        <w:rPr>
          <w:rFonts w:ascii="Arial" w:hAnsi="Arial" w:cs="Arial"/>
          <w:b/>
          <w:bCs/>
        </w:rPr>
        <w:t>29 listopada 2017 r.</w:t>
      </w:r>
    </w:p>
    <w:p w:rsidR="000E1AC7" w:rsidRDefault="000E1AC7" w:rsidP="00211027">
      <w:pPr>
        <w:pStyle w:val="BodyTextIndent"/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pierwszego otwartego konkursu ofert na realizację zadania publicznego Województwa Łódzkiego z zakresu kultury fizycznej  w 2018 roku.</w:t>
      </w:r>
    </w:p>
    <w:p w:rsidR="000E1AC7" w:rsidRDefault="000E1AC7" w:rsidP="00E6131A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0E1AC7" w:rsidRDefault="000E1AC7" w:rsidP="00E6131A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0E1AC7" w:rsidRDefault="000E1AC7" w:rsidP="0095654F">
      <w:pPr>
        <w:pStyle w:val="BodyText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roku</w:t>
      </w:r>
      <w:r>
        <w:rPr>
          <w:rFonts w:ascii="Arial" w:hAnsi="Arial" w:cs="Arial"/>
        </w:rPr>
        <w:br/>
        <w:t>o samorządzie województwa (tj. Dz. U. z 2017 poz. 2096) w związku z  art. 13 ust.   1-3 ustawy z dnia 24 kwietnia 2003 r. o działalności pożytku publicznego                    i o wolontariacie (tj. Dz. U. z 2016 r.,poz.1817, poz. 1948, z 2017r. poz. 60, poz. 573, poz. 1909) art. 221 ust. 1 i 2 ustawy z dnia 27 sierpnia 2009 r. o finansach publicznych (tj. Dz. U. z 2017 poz. 2077), uchwały Nr XXX/403/16 Sejmiku Województwa Łódzkiego z dnia 29 listopada  2016 r. w sprawie uchwalenia Programu współpracy samorządu Województwa Łódzkiego z organizacjami pozarządowymi oraz podmiotami wymienionymi w art. 3 ust. 3 ustawy o działalności pożytku publicznego i o wolontariacie na rok 2017 (Dz. Urz. Woj. Łódź. z 2016r., poz.5724) oraz uchwały Nr XVIII/207/15 Sejmiku Województwa Łódzkiego z dnia 27 listopada 2015 r. w sprawie Programu współpracy samorządu województwa łódzkiego z organizacjami pozarządowymi oraz podmiotami wymienionymi w art. 3 ust. 3 ustawy o działalności pożytku publicznego i o wolontariacie na lata              2016 – 2020 (Dz. Urz. Woj. Łódz. z 2016 r. poz.2),</w:t>
      </w:r>
    </w:p>
    <w:p w:rsidR="000E1AC7" w:rsidRDefault="000E1AC7" w:rsidP="0095654F">
      <w:pPr>
        <w:pStyle w:val="BodyText2"/>
        <w:spacing w:line="240" w:lineRule="auto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się, co następuje:</w:t>
      </w:r>
      <w:r>
        <w:rPr>
          <w:rFonts w:ascii="Arial" w:hAnsi="Arial" w:cs="Arial"/>
        </w:rPr>
        <w:tab/>
      </w:r>
    </w:p>
    <w:p w:rsidR="000E1AC7" w:rsidRDefault="000E1AC7" w:rsidP="00E6131A">
      <w:pPr>
        <w:pStyle w:val="BodyText2"/>
        <w:spacing w:line="240" w:lineRule="auto"/>
        <w:ind w:firstLine="480"/>
        <w:jc w:val="both"/>
        <w:rPr>
          <w:rFonts w:ascii="Arial" w:hAnsi="Arial" w:cs="Arial"/>
        </w:rPr>
      </w:pPr>
    </w:p>
    <w:p w:rsidR="000E1AC7" w:rsidRDefault="000E1AC7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1. Ogłasza pierwszy otwarty konkurs ofert na realizację zadania publicznego Województwa Łódzkiego z zakresu kultury fizycznej w 2018 roku.</w:t>
      </w:r>
    </w:p>
    <w:p w:rsidR="000E1AC7" w:rsidRDefault="000E1AC7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0E1AC7" w:rsidRDefault="000E1AC7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zadania, o którym mowa w § 1, stanowi załącznik do niniejszej uchwały.</w:t>
      </w:r>
    </w:p>
    <w:p w:rsidR="000E1AC7" w:rsidRDefault="000E1AC7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0E1AC7" w:rsidRDefault="000E1AC7" w:rsidP="00E6131A">
      <w:pPr>
        <w:pStyle w:val="BodyTextIndent2"/>
        <w:spacing w:line="360" w:lineRule="auto"/>
        <w:ind w:left="240" w:firstLine="420"/>
        <w:rPr>
          <w:rFonts w:ascii="Arial" w:hAnsi="Arial" w:cs="Arial"/>
        </w:rPr>
      </w:pPr>
      <w:r>
        <w:rPr>
          <w:rFonts w:ascii="Arial" w:hAnsi="Arial" w:cs="Arial"/>
        </w:rPr>
        <w:t>§ 3. Oferty będą oceniane pod względem formalnym i merytorycznym. Karty oceny formalnej i merytorycznej stanowią odpowiednio Załącznik nr 1 i Załącznik  nr 2 do ogłoszenia, o którym mowa w § 2.</w:t>
      </w:r>
    </w:p>
    <w:p w:rsidR="000E1AC7" w:rsidRDefault="000E1AC7" w:rsidP="00E6131A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0E1AC7" w:rsidRDefault="000E1AC7" w:rsidP="00092052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4. Treść ogłoszenia, o którym mowa w § 2 podlega zawieszeniu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6562C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971F3F">
        <w:rPr>
          <w:rFonts w:ascii="Arial" w:hAnsi="Arial" w:cs="Arial"/>
        </w:rPr>
        <w:t>www.lodzkie.pl</w:t>
      </w:r>
      <w:r>
        <w:rPr>
          <w:rFonts w:ascii="Arial" w:hAnsi="Arial" w:cs="Arial"/>
        </w:rPr>
        <w:t>, tablicy ogłoszeń  w siedzibie Zarządu Województwa Łódzkiego oraz w elektronicznym generatorze wniosków www.witkac.pl.</w:t>
      </w:r>
    </w:p>
    <w:p w:rsidR="000E1AC7" w:rsidRDefault="000E1AC7" w:rsidP="00F0059D">
      <w:pPr>
        <w:widowControl w:val="0"/>
        <w:autoSpaceDE w:val="0"/>
        <w:autoSpaceDN w:val="0"/>
        <w:adjustRightInd w:val="0"/>
        <w:spacing w:line="360" w:lineRule="auto"/>
        <w:ind w:right="-242"/>
        <w:jc w:val="both"/>
        <w:rPr>
          <w:rFonts w:ascii="Arial" w:hAnsi="Arial" w:cs="Arial"/>
        </w:rPr>
      </w:pP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Sportu                 i Turystyki.</w:t>
      </w: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</w:rPr>
      </w:pP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0E1AC7" w:rsidRDefault="000E1AC7" w:rsidP="00E6131A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5"/>
        <w:gridCol w:w="2760"/>
      </w:tblGrid>
      <w:tr w:rsidR="000E1AC7" w:rsidTr="00E6131A">
        <w:tc>
          <w:tcPr>
            <w:tcW w:w="6375" w:type="dxa"/>
          </w:tcPr>
          <w:p w:rsidR="000E1AC7" w:rsidRDefault="000E1AC7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0E1AC7" w:rsidRDefault="000E1AC7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0E1AC7" w:rsidRDefault="000E1AC7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3. Dariusz Klimczak            – Wicemarszałek</w:t>
            </w:r>
          </w:p>
        </w:tc>
        <w:tc>
          <w:tcPr>
            <w:tcW w:w="2760" w:type="dxa"/>
          </w:tcPr>
          <w:p w:rsidR="000E1AC7" w:rsidRDefault="000E1AC7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4. Joanna Skrzydlewska     – Członek Zarządu</w:t>
            </w:r>
          </w:p>
        </w:tc>
        <w:tc>
          <w:tcPr>
            <w:tcW w:w="2760" w:type="dxa"/>
          </w:tcPr>
          <w:p w:rsidR="000E1AC7" w:rsidRDefault="000E1AC7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…....................................</w:t>
            </w:r>
          </w:p>
        </w:tc>
      </w:tr>
      <w:tr w:rsidR="000E1AC7" w:rsidTr="00E6131A">
        <w:tc>
          <w:tcPr>
            <w:tcW w:w="6375" w:type="dxa"/>
          </w:tcPr>
          <w:p w:rsidR="000E1AC7" w:rsidRDefault="000E1AC7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5. Jolanta Zięba – Gzik       – Członek Zarządu</w:t>
            </w:r>
          </w:p>
        </w:tc>
        <w:tc>
          <w:tcPr>
            <w:tcW w:w="2760" w:type="dxa"/>
          </w:tcPr>
          <w:p w:rsidR="000E1AC7" w:rsidRDefault="000E1AC7">
            <w:pPr>
              <w:pStyle w:val="BodyTextIndent"/>
              <w:ind w:left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…………………………...</w:t>
            </w:r>
          </w:p>
        </w:tc>
      </w:tr>
    </w:tbl>
    <w:p w:rsidR="000E1AC7" w:rsidRDefault="000E1AC7" w:rsidP="00E6131A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both"/>
        <w:rPr>
          <w:rFonts w:ascii="Arial" w:hAnsi="Arial" w:cs="Arial"/>
        </w:rPr>
      </w:pPr>
    </w:p>
    <w:p w:rsidR="000E1AC7" w:rsidRDefault="000E1AC7" w:rsidP="00E6131A">
      <w:pPr>
        <w:jc w:val="center"/>
      </w:pPr>
    </w:p>
    <w:p w:rsidR="000E1AC7" w:rsidRDefault="000E1AC7" w:rsidP="00E6131A">
      <w:pPr>
        <w:jc w:val="center"/>
      </w:pPr>
    </w:p>
    <w:p w:rsidR="000E1AC7" w:rsidRDefault="000E1AC7" w:rsidP="00E6131A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0E1AC7" w:rsidRDefault="000E1AC7" w:rsidP="00E6131A">
      <w:pPr>
        <w:jc w:val="center"/>
        <w:rPr>
          <w:rFonts w:ascii="Arial" w:hAnsi="Arial" w:cs="Arial"/>
          <w:b/>
        </w:rPr>
      </w:pPr>
    </w:p>
    <w:p w:rsidR="000E1AC7" w:rsidRDefault="000E1AC7" w:rsidP="000C3A5F">
      <w:pPr>
        <w:pStyle w:val="BodyText2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Pierwszy otwarty konkurs ofert jest ogłaszany zgodnie z ustawą z dnia              24 kwietnia 2003 r. o działalności pożytku publicznego i o wolontariacie, realizując       w ten sposób Program współpracy samorządu Województwa Łódzkiego                    z organizacjami pozarządowymi oraz podmiotami wymienionymi w art. 3 ust. 3 ustawy o działalności pożytku publicznego i o wolontariacie na rok 2017 zgodnie        z uchwałą Sejmiku Województwa Łódzkiego Nr XXX/403/16  z dnia                          29 listopada 2016 r. oraz Program współpracy samorządu województwa łódzkiego                        z organizacjami pozarządowymi oraz podmiotami wymienionymi w art. 3 ust. 3 ustawy o działalności pożytku publicznego i o wolontariacie na lata 2016 – 2020 zgodnie z uchwałą Nr XVIII/207/15 Sejmiku Województwa Łódzkiego z dnia            27 listopada 2015 r.</w:t>
      </w:r>
    </w:p>
    <w:p w:rsidR="000E1AC7" w:rsidRDefault="000E1AC7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takie jak: rodzaj zadania, wysokość środków przeznaczonych z budżetu Województwa Łódzkiego na jego realizację, termin składania ofert, kryteria stosowane przy dokonywaniu wyboru oferty. </w:t>
      </w:r>
    </w:p>
    <w:p w:rsidR="000E1AC7" w:rsidRDefault="000E1AC7" w:rsidP="00751685">
      <w:pPr>
        <w:widowControl w:val="0"/>
        <w:autoSpaceDE w:val="0"/>
        <w:autoSpaceDN w:val="0"/>
        <w:adjustRightInd w:val="0"/>
        <w:spacing w:line="360" w:lineRule="auto"/>
        <w:ind w:left="240"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wskazana jest strona internetowa, na której zostanie zamieszczona treść ogłoszenia oraz wzór formularza ofertowego. Konkurs zostanie ogłoszony     w elektronicznym generatorze wniosków www.witkac.pl, a także w</w:t>
      </w:r>
      <w:r w:rsidRPr="003A33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Biuletynie Informacji Publicznej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7C0F22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 na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stronie internetowej</w:t>
      </w:r>
      <w:r w:rsidRPr="000920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Urzędu Marszałkowskiego Województwa Łódzkiego </w:t>
      </w:r>
      <w:r w:rsidRPr="000C3A5F">
        <w:rPr>
          <w:rFonts w:ascii="Arial" w:hAnsi="Arial" w:cs="Arial"/>
        </w:rPr>
        <w:t>www.lodzkie.pl</w:t>
      </w:r>
      <w:r>
        <w:rPr>
          <w:rFonts w:ascii="Arial" w:hAnsi="Arial" w:cs="Arial"/>
        </w:rPr>
        <w:t xml:space="preserve"> oraz na tablicy ogłoszeń  w siedzibie Zarządu Województwa Łódzkiego.</w:t>
      </w:r>
    </w:p>
    <w:p w:rsidR="000E1AC7" w:rsidRDefault="000E1AC7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0E1AC7" w:rsidRDefault="000E1AC7" w:rsidP="00E6131A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Ostateczną decyzję o wyborze oferty i o udzieleniu dotacji podejmie Zarząd Województwa</w:t>
      </w:r>
      <w:r w:rsidRPr="007516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Łódzkiego w formie uchwały. Zakres i warunki realizacji zadań publicznych określi umowa zawarta pomiędzy Województwem Łódzkim                                    a podmiotem, który otrzyma dotację.</w:t>
      </w:r>
    </w:p>
    <w:p w:rsidR="000E1AC7" w:rsidRDefault="000E1AC7" w:rsidP="00E6131A">
      <w:pPr>
        <w:pStyle w:val="BodyText"/>
        <w:spacing w:line="360" w:lineRule="auto"/>
        <w:ind w:left="180"/>
        <w:jc w:val="both"/>
        <w:rPr>
          <w:rFonts w:ascii="Arial" w:hAnsi="Arial" w:cs="Arial"/>
        </w:rPr>
      </w:pPr>
    </w:p>
    <w:p w:rsidR="000E1AC7" w:rsidRDefault="000E1AC7"/>
    <w:sectPr w:rsidR="000E1AC7" w:rsidSect="00EB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31A"/>
    <w:rsid w:val="000165A8"/>
    <w:rsid w:val="00021E66"/>
    <w:rsid w:val="000361B8"/>
    <w:rsid w:val="0006562C"/>
    <w:rsid w:val="0007268D"/>
    <w:rsid w:val="000728EF"/>
    <w:rsid w:val="00074B27"/>
    <w:rsid w:val="00092052"/>
    <w:rsid w:val="000C3A5F"/>
    <w:rsid w:val="000D1A0F"/>
    <w:rsid w:val="000E1AC7"/>
    <w:rsid w:val="001027CB"/>
    <w:rsid w:val="00103756"/>
    <w:rsid w:val="001653D3"/>
    <w:rsid w:val="001C7098"/>
    <w:rsid w:val="001E4ADE"/>
    <w:rsid w:val="001F0367"/>
    <w:rsid w:val="001F21EF"/>
    <w:rsid w:val="001F4DB2"/>
    <w:rsid w:val="002008C1"/>
    <w:rsid w:val="00211027"/>
    <w:rsid w:val="00213C5B"/>
    <w:rsid w:val="0024694C"/>
    <w:rsid w:val="002511DD"/>
    <w:rsid w:val="00264260"/>
    <w:rsid w:val="002758B0"/>
    <w:rsid w:val="003544C2"/>
    <w:rsid w:val="003A33CA"/>
    <w:rsid w:val="003B65E9"/>
    <w:rsid w:val="003C2F4D"/>
    <w:rsid w:val="003E43BF"/>
    <w:rsid w:val="003F73C9"/>
    <w:rsid w:val="00443442"/>
    <w:rsid w:val="004D0218"/>
    <w:rsid w:val="004D2E8F"/>
    <w:rsid w:val="00522097"/>
    <w:rsid w:val="00556C86"/>
    <w:rsid w:val="005733B4"/>
    <w:rsid w:val="00593DDF"/>
    <w:rsid w:val="005D1FAA"/>
    <w:rsid w:val="006B3888"/>
    <w:rsid w:val="006C7F64"/>
    <w:rsid w:val="006F63B0"/>
    <w:rsid w:val="00751685"/>
    <w:rsid w:val="007B30B9"/>
    <w:rsid w:val="007C0F22"/>
    <w:rsid w:val="00803650"/>
    <w:rsid w:val="0081254A"/>
    <w:rsid w:val="0081318E"/>
    <w:rsid w:val="00833FA7"/>
    <w:rsid w:val="008F5472"/>
    <w:rsid w:val="00903EB0"/>
    <w:rsid w:val="0095654F"/>
    <w:rsid w:val="00971F3F"/>
    <w:rsid w:val="00974008"/>
    <w:rsid w:val="00975CE3"/>
    <w:rsid w:val="0098056E"/>
    <w:rsid w:val="009C3C72"/>
    <w:rsid w:val="00A40C28"/>
    <w:rsid w:val="00A47CFB"/>
    <w:rsid w:val="00A95E82"/>
    <w:rsid w:val="00A96E65"/>
    <w:rsid w:val="00AC64DD"/>
    <w:rsid w:val="00AE4780"/>
    <w:rsid w:val="00AF316A"/>
    <w:rsid w:val="00B11A2E"/>
    <w:rsid w:val="00B23D0F"/>
    <w:rsid w:val="00B37432"/>
    <w:rsid w:val="00B838F5"/>
    <w:rsid w:val="00C46DC6"/>
    <w:rsid w:val="00C93B04"/>
    <w:rsid w:val="00CB4441"/>
    <w:rsid w:val="00CC796A"/>
    <w:rsid w:val="00D03EA2"/>
    <w:rsid w:val="00D06DEA"/>
    <w:rsid w:val="00D76208"/>
    <w:rsid w:val="00D96B31"/>
    <w:rsid w:val="00DB0D61"/>
    <w:rsid w:val="00E155F1"/>
    <w:rsid w:val="00E25337"/>
    <w:rsid w:val="00E27F70"/>
    <w:rsid w:val="00E6131A"/>
    <w:rsid w:val="00E62DD8"/>
    <w:rsid w:val="00E721C6"/>
    <w:rsid w:val="00EB0B9E"/>
    <w:rsid w:val="00F0059D"/>
    <w:rsid w:val="00FA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1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31A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character" w:styleId="Hyperlink">
    <w:name w:val="Hyperlink"/>
    <w:basedOn w:val="DefaultParagraphFont"/>
    <w:uiPriority w:val="99"/>
    <w:semiHidden/>
    <w:rsid w:val="00E6131A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E6131A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31A"/>
    <w:rPr>
      <w:rFonts w:ascii="Times New Roman" w:hAnsi="Times New Roman" w:cs="Times New Roman"/>
      <w:sz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E6131A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31A"/>
    <w:rPr>
      <w:rFonts w:ascii="Times New Roman" w:hAnsi="Times New Roman" w:cs="Times New Roman"/>
      <w:b/>
      <w:bCs/>
      <w:sz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E61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E6131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6131A"/>
    <w:rPr>
      <w:rFonts w:ascii="Arial" w:hAnsi="Arial" w:cs="Arial"/>
      <w:b/>
      <w:bCs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E6131A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131A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3C2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2F4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703</Words>
  <Characters>4222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UCHWAŁA NR 426/17</dc:title>
  <dc:subject/>
  <dc:creator>Bogdan Krawczyk</dc:creator>
  <cp:keywords/>
  <dc:description/>
  <cp:lastModifiedBy>renata.danielak</cp:lastModifiedBy>
  <cp:revision>11</cp:revision>
  <cp:lastPrinted>2017-11-23T09:04:00Z</cp:lastPrinted>
  <dcterms:created xsi:type="dcterms:W3CDTF">2017-11-07T12:36:00Z</dcterms:created>
  <dcterms:modified xsi:type="dcterms:W3CDTF">2017-11-29T12:04:00Z</dcterms:modified>
</cp:coreProperties>
</file>